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Тематический план: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1. Предмет государственного и муниципального управления. Структура, основные цели и задачи курса.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2. Структура органов государственного 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3. Региональное управление.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4. Формирование и реализация государственной политики.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5. Государственное регулирование в условиях трансформации экономической и политической системы.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6. Отраслевое управление основными хозяйственными комплексами.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7. Управление социальной сферой.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8. Теория и практика муниципального 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9. Понятие и функции муниципального 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10. Основы муниципального 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11. Структура управления местных органов власти.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12. Формы местного самоуправления.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13. Предметы ведения и полномочия местного самоуправления.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14. Ответственность органов местного самоуправления и особенности прохождения муниципальной службы.</w:t>
      </w: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ADF">
        <w:rPr>
          <w:rFonts w:ascii="Times New Roman" w:hAnsi="Times New Roman" w:cs="Times New Roman"/>
          <w:sz w:val="28"/>
        </w:rPr>
        <w:t>Тема 15. Эффективность муниципального управления.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27051D"/>
    <w:rsid w:val="004C47D9"/>
    <w:rsid w:val="009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</cp:revision>
  <dcterms:created xsi:type="dcterms:W3CDTF">2019-06-19T10:46:00Z</dcterms:created>
  <dcterms:modified xsi:type="dcterms:W3CDTF">2019-06-19T10:47:00Z</dcterms:modified>
</cp:coreProperties>
</file>