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E1640B" w:rsidRDefault="00E1640B" w:rsidP="00BE18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Pr="00961106">
        <w:rPr>
          <w:rFonts w:ascii="Times New Roman" w:hAnsi="Times New Roman" w:cs="Times New Roman"/>
          <w:sz w:val="28"/>
        </w:rPr>
        <w:t>Базовая часть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1.1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961106">
        <w:rPr>
          <w:rFonts w:ascii="Times New Roman" w:hAnsi="Times New Roman" w:cs="Times New Roman"/>
          <w:sz w:val="28"/>
        </w:rPr>
        <w:t>Требования нормативных правовых актов в области защиты населения и территорий от ЧС. Методические рекомендации, правила, положения, инструкции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1.2</w:t>
      </w:r>
      <w:r w:rsidRPr="00961106">
        <w:rPr>
          <w:rFonts w:ascii="Times New Roman" w:hAnsi="Times New Roman" w:cs="Times New Roman"/>
          <w:sz w:val="28"/>
        </w:rPr>
        <w:tab/>
        <w:t>Требования нормативных правовых актов по созданию и поддержанию в готовности нештатных формирований и спасательных служб. Поражающие факторы источников ЧС, характерных для Пушкинского муниципального района, а также оружия массового поражения и других видов оружия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1.3</w:t>
      </w:r>
      <w:proofErr w:type="gramStart"/>
      <w:r w:rsidRPr="00961106">
        <w:rPr>
          <w:rFonts w:ascii="Times New Roman" w:hAnsi="Times New Roman" w:cs="Times New Roman"/>
          <w:sz w:val="28"/>
        </w:rPr>
        <w:tab/>
        <w:t>Н</w:t>
      </w:r>
      <w:proofErr w:type="gramEnd"/>
      <w:r w:rsidRPr="00961106">
        <w:rPr>
          <w:rFonts w:ascii="Times New Roman" w:hAnsi="Times New Roman" w:cs="Times New Roman"/>
          <w:sz w:val="28"/>
        </w:rPr>
        <w:t>аиболее эффективные способы и средства защиты населения, материальных и культурных ценностей, а также территории Пушкинского муниципального района от опасностей, возникающих при ведении военных конфликтов или вследствие этих конфликтов, а также при ЧС. Организация радиационной, химической и медико-биологической защиты населения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1.4</w:t>
      </w:r>
      <w:r w:rsidRPr="00961106">
        <w:rPr>
          <w:rFonts w:ascii="Times New Roman" w:hAnsi="Times New Roman" w:cs="Times New Roman"/>
          <w:sz w:val="28"/>
        </w:rPr>
        <w:tab/>
        <w:t>Виды ЧС. Планирование мероприятий защиты населения и территории Пушкинского муниципального района. Планирование мероприятий ГО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1.5</w:t>
      </w:r>
      <w:r w:rsidRPr="00961106">
        <w:rPr>
          <w:rFonts w:ascii="Times New Roman" w:hAnsi="Times New Roman" w:cs="Times New Roman"/>
          <w:sz w:val="28"/>
        </w:rPr>
        <w:tab/>
        <w:t>Порядок действия населения по сигналу оповещения «ВНИМАНИЕ ВСЕМ!» с получением информации об угрозе и возникновении ЧС, о радиационной опасности, воздушной и химической тревоге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1.6</w:t>
      </w:r>
      <w:r w:rsidRPr="00961106">
        <w:rPr>
          <w:rFonts w:ascii="Times New Roman" w:hAnsi="Times New Roman" w:cs="Times New Roman"/>
          <w:sz w:val="28"/>
        </w:rPr>
        <w:tab/>
        <w:t>Основы оказания первой помощи</w:t>
      </w:r>
    </w:p>
    <w:p w:rsid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961106">
        <w:rPr>
          <w:rFonts w:ascii="Times New Roman" w:hAnsi="Times New Roman" w:cs="Times New Roman"/>
          <w:sz w:val="28"/>
        </w:rPr>
        <w:t>Вариативная часть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2.1</w:t>
      </w:r>
      <w:r w:rsidRPr="00961106">
        <w:rPr>
          <w:rFonts w:ascii="Times New Roman" w:hAnsi="Times New Roman" w:cs="Times New Roman"/>
          <w:sz w:val="28"/>
        </w:rPr>
        <w:tab/>
        <w:t>Современные методы поражения. Потенциально опасные объекты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2.2</w:t>
      </w:r>
      <w:r w:rsidRPr="00961106">
        <w:rPr>
          <w:rFonts w:ascii="Times New Roman" w:hAnsi="Times New Roman" w:cs="Times New Roman"/>
          <w:sz w:val="28"/>
        </w:rPr>
        <w:tab/>
        <w:t>Прогнозирование и оценка обстановки по защите населения и территорий в чрезвычайных ситуациях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2.3</w:t>
      </w:r>
      <w:r w:rsidRPr="00961106">
        <w:rPr>
          <w:rFonts w:ascii="Times New Roman" w:hAnsi="Times New Roman" w:cs="Times New Roman"/>
          <w:sz w:val="28"/>
        </w:rPr>
        <w:tab/>
        <w:t>Организация обеспечения пожарной безопасности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2.4</w:t>
      </w:r>
      <w:r w:rsidRPr="00961106">
        <w:rPr>
          <w:rFonts w:ascii="Times New Roman" w:hAnsi="Times New Roman" w:cs="Times New Roman"/>
          <w:sz w:val="28"/>
        </w:rPr>
        <w:tab/>
        <w:t>Организация радиационной, химической и медико-биологической защиты населения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2.5</w:t>
      </w:r>
      <w:r w:rsidRPr="00961106">
        <w:rPr>
          <w:rFonts w:ascii="Times New Roman" w:hAnsi="Times New Roman" w:cs="Times New Roman"/>
          <w:sz w:val="28"/>
        </w:rPr>
        <w:tab/>
        <w:t>Организация управления, связи и оповещения в системах гражданской обороны и РСЧС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2.6</w:t>
      </w:r>
      <w:r w:rsidRPr="00961106">
        <w:rPr>
          <w:rFonts w:ascii="Times New Roman" w:hAnsi="Times New Roman" w:cs="Times New Roman"/>
          <w:sz w:val="28"/>
        </w:rPr>
        <w:tab/>
        <w:t>Организация оповещения населения Московской области с использованием комплексной системы экстренного оповещения населения (КСЭОН)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2.7</w:t>
      </w:r>
      <w:r w:rsidRPr="00961106">
        <w:rPr>
          <w:rFonts w:ascii="Times New Roman" w:hAnsi="Times New Roman" w:cs="Times New Roman"/>
          <w:sz w:val="28"/>
        </w:rPr>
        <w:tab/>
        <w:t>Организация инженерной защиты населения и работников организаций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2.8</w:t>
      </w:r>
      <w:r w:rsidRPr="00961106">
        <w:rPr>
          <w:rFonts w:ascii="Times New Roman" w:hAnsi="Times New Roman" w:cs="Times New Roman"/>
          <w:sz w:val="28"/>
        </w:rPr>
        <w:tab/>
        <w:t>Организация и проведение специальной обработки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2.9</w:t>
      </w:r>
      <w:r w:rsidRPr="00961106">
        <w:rPr>
          <w:rFonts w:ascii="Times New Roman" w:hAnsi="Times New Roman" w:cs="Times New Roman"/>
          <w:sz w:val="28"/>
        </w:rPr>
        <w:tab/>
        <w:t>Порядок создания и применения спасательных служб и аварийно-спасательных формирований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2.10</w:t>
      </w:r>
      <w:r w:rsidRPr="00961106">
        <w:rPr>
          <w:rFonts w:ascii="Times New Roman" w:hAnsi="Times New Roman" w:cs="Times New Roman"/>
          <w:sz w:val="28"/>
        </w:rPr>
        <w:tab/>
        <w:t>Организация работы комиссии по предупреждению и ликвидации  чрезвычайных ситуаций и обеспечению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пожарной безопасности.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2.11</w:t>
      </w:r>
      <w:r w:rsidRPr="00961106">
        <w:rPr>
          <w:rFonts w:ascii="Times New Roman" w:hAnsi="Times New Roman" w:cs="Times New Roman"/>
          <w:sz w:val="28"/>
        </w:rPr>
        <w:tab/>
        <w:t xml:space="preserve">Действия должностных лиц гражданской обороны и уполномоченных работников МОСЧС при приведении органов управления и сил гражданской обороны и МОСЧС в готовность, деятельность по созданию и использованию </w:t>
      </w:r>
      <w:r w:rsidRPr="00961106">
        <w:rPr>
          <w:rFonts w:ascii="Times New Roman" w:hAnsi="Times New Roman" w:cs="Times New Roman"/>
          <w:sz w:val="28"/>
        </w:rPr>
        <w:lastRenderedPageBreak/>
        <w:t>технических средств информирования в местах массового пребывания людей.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2.12</w:t>
      </w:r>
      <w:r w:rsidRPr="00961106">
        <w:rPr>
          <w:rFonts w:ascii="Times New Roman" w:hAnsi="Times New Roman" w:cs="Times New Roman"/>
          <w:sz w:val="28"/>
        </w:rPr>
        <w:tab/>
        <w:t>Состав и содержание планирующих и отчетных документов по ГО и защите от ЧС.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2.13</w:t>
      </w:r>
      <w:r w:rsidRPr="00961106">
        <w:rPr>
          <w:rFonts w:ascii="Times New Roman" w:hAnsi="Times New Roman" w:cs="Times New Roman"/>
          <w:sz w:val="28"/>
        </w:rPr>
        <w:tab/>
        <w:t>Организация создания, использования и пополнения запасов (резервов) материально-технических, продовольственных, медицинских, финансовых и иных средств в интересах ГО, предупреждения и ликвидации ЧС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2.14</w:t>
      </w:r>
      <w:r w:rsidRPr="00961106">
        <w:rPr>
          <w:rFonts w:ascii="Times New Roman" w:hAnsi="Times New Roman" w:cs="Times New Roman"/>
          <w:sz w:val="28"/>
        </w:rPr>
        <w:tab/>
        <w:t>Состав учебно-материальной базы организации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2.15</w:t>
      </w:r>
      <w:r w:rsidRPr="00961106">
        <w:rPr>
          <w:rFonts w:ascii="Times New Roman" w:hAnsi="Times New Roman" w:cs="Times New Roman"/>
          <w:sz w:val="28"/>
        </w:rPr>
        <w:tab/>
        <w:t>Организация и выполнение мероприятий по минимизации и ликвидации последствий проявлений терроризма.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2.16</w:t>
      </w:r>
      <w:r w:rsidRPr="00961106">
        <w:rPr>
          <w:rFonts w:ascii="Times New Roman" w:hAnsi="Times New Roman" w:cs="Times New Roman"/>
          <w:sz w:val="28"/>
        </w:rPr>
        <w:tab/>
        <w:t>Общие понятия об устойчивости функционирования объектов экономики и систем жизнеобеспечения населения. Факторы, влияющие на устойчивость функционирования при чрезвычайных ситуациях и в военное время. Организация работы комиссий по  повышению устойчивости  функционирования экономики  муниципальных образований и организаций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2.17</w:t>
      </w:r>
      <w:r w:rsidRPr="00961106">
        <w:rPr>
          <w:rFonts w:ascii="Times New Roman" w:hAnsi="Times New Roman" w:cs="Times New Roman"/>
          <w:sz w:val="28"/>
        </w:rPr>
        <w:tab/>
        <w:t>Обязанности граждан в области ГО и защиты населения и территорий от ЧС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2.18</w:t>
      </w:r>
      <w:r w:rsidRPr="00961106">
        <w:rPr>
          <w:rFonts w:ascii="Times New Roman" w:hAnsi="Times New Roman" w:cs="Times New Roman"/>
          <w:sz w:val="28"/>
        </w:rPr>
        <w:tab/>
        <w:t>Финансирование, материально-техническое обеспечение мероприятий гражданской обороны, защиты населения и территорий от чрезвычайных ситуаций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2.19</w:t>
      </w:r>
      <w:r w:rsidRPr="00961106">
        <w:rPr>
          <w:rFonts w:ascii="Times New Roman" w:hAnsi="Times New Roman" w:cs="Times New Roman"/>
          <w:sz w:val="28"/>
        </w:rPr>
        <w:tab/>
        <w:t>Основы функционирования, нормативное правовое регулирование в области системы обеспечения вызова экстренных оперативных служб по единому номеру «112» на территории Московской области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2.20</w:t>
      </w:r>
      <w:r w:rsidRPr="00961106">
        <w:rPr>
          <w:rFonts w:ascii="Times New Roman" w:hAnsi="Times New Roman" w:cs="Times New Roman"/>
          <w:sz w:val="28"/>
        </w:rPr>
        <w:tab/>
        <w:t>Организация пропаганды и информирования населения в области гражданской обороны и защиты от чрезвычайных ситуаций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2.21</w:t>
      </w:r>
      <w:r w:rsidRPr="00961106">
        <w:rPr>
          <w:rFonts w:ascii="Times New Roman" w:hAnsi="Times New Roman" w:cs="Times New Roman"/>
          <w:sz w:val="28"/>
        </w:rPr>
        <w:tab/>
        <w:t>Организация обеспечения безопасности людей на водных объектах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2.22</w:t>
      </w:r>
      <w:r w:rsidRPr="00961106">
        <w:rPr>
          <w:rFonts w:ascii="Times New Roman" w:hAnsi="Times New Roman" w:cs="Times New Roman"/>
          <w:sz w:val="28"/>
        </w:rPr>
        <w:tab/>
        <w:t>Организация подготовки и проведения «Дня защиты детей»</w:t>
      </w:r>
    </w:p>
    <w:p w:rsidR="00961106" w:rsidRPr="00961106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2.23</w:t>
      </w:r>
      <w:r w:rsidRPr="00961106">
        <w:rPr>
          <w:rFonts w:ascii="Times New Roman" w:hAnsi="Times New Roman" w:cs="Times New Roman"/>
          <w:sz w:val="28"/>
        </w:rPr>
        <w:tab/>
        <w:t>Состав и технические характеристики оборудования, применяемого в ЦОВ и ЕДДС муниципальных образований</w:t>
      </w:r>
    </w:p>
    <w:p w:rsidR="00900ADF" w:rsidRPr="00900ADF" w:rsidRDefault="00961106" w:rsidP="009611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106">
        <w:rPr>
          <w:rFonts w:ascii="Times New Roman" w:hAnsi="Times New Roman" w:cs="Times New Roman"/>
          <w:sz w:val="28"/>
        </w:rPr>
        <w:t>2.24</w:t>
      </w:r>
      <w:r w:rsidRPr="00961106">
        <w:rPr>
          <w:rFonts w:ascii="Times New Roman" w:hAnsi="Times New Roman" w:cs="Times New Roman"/>
          <w:sz w:val="28"/>
        </w:rPr>
        <w:tab/>
        <w:t>Отработка документов дежурной смены ЕДДС</w:t>
      </w:r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040DDA"/>
    <w:rsid w:val="00084127"/>
    <w:rsid w:val="002217EF"/>
    <w:rsid w:val="00236BE0"/>
    <w:rsid w:val="0027051D"/>
    <w:rsid w:val="002C4166"/>
    <w:rsid w:val="003627EE"/>
    <w:rsid w:val="003956A2"/>
    <w:rsid w:val="004C47D9"/>
    <w:rsid w:val="005A5482"/>
    <w:rsid w:val="00623E53"/>
    <w:rsid w:val="0064542A"/>
    <w:rsid w:val="0067752B"/>
    <w:rsid w:val="00692EA7"/>
    <w:rsid w:val="00704E43"/>
    <w:rsid w:val="00740552"/>
    <w:rsid w:val="007E7988"/>
    <w:rsid w:val="00864887"/>
    <w:rsid w:val="00900ADF"/>
    <w:rsid w:val="00961106"/>
    <w:rsid w:val="009A7FD3"/>
    <w:rsid w:val="00A278DC"/>
    <w:rsid w:val="00A96CD4"/>
    <w:rsid w:val="00AE4383"/>
    <w:rsid w:val="00BE1846"/>
    <w:rsid w:val="00C21F60"/>
    <w:rsid w:val="00C77523"/>
    <w:rsid w:val="00D10B01"/>
    <w:rsid w:val="00E1640B"/>
    <w:rsid w:val="00E52507"/>
    <w:rsid w:val="00F4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30</cp:revision>
  <dcterms:created xsi:type="dcterms:W3CDTF">2019-06-19T10:46:00Z</dcterms:created>
  <dcterms:modified xsi:type="dcterms:W3CDTF">2019-06-19T11:46:00Z</dcterms:modified>
</cp:coreProperties>
</file>